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206" w:rsidRDefault="000C3206"/>
    <w:p w:rsidR="005A4142" w:rsidRPr="00072141" w:rsidRDefault="005A4142" w:rsidP="005A4142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sz w:val="24"/>
          <w:szCs w:val="24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6pt;height:47.75pt" o:ole="">
            <v:imagedata r:id="rId8" o:title=""/>
          </v:shape>
          <o:OLEObject Type="Embed" ProgID="PBrush" ShapeID="_x0000_i1025" DrawAspect="Content" ObjectID="_1747553612" r:id="rId9"/>
        </w:object>
      </w:r>
    </w:p>
    <w:p w:rsidR="005A4142" w:rsidRPr="00072141" w:rsidRDefault="005A4142" w:rsidP="005A4142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i/>
          <w:spacing w:val="4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40"/>
          <w:sz w:val="24"/>
          <w:szCs w:val="24"/>
          <w:lang w:val="uk-UA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5A4142" w:rsidRPr="00072141" w:rsidTr="00DF58D4">
        <w:tc>
          <w:tcPr>
            <w:tcW w:w="9639" w:type="dxa"/>
            <w:shd w:val="clear" w:color="auto" w:fill="auto"/>
          </w:tcPr>
          <w:p w:rsidR="005A4142" w:rsidRPr="00072141" w:rsidRDefault="005A4142" w:rsidP="004A02F8">
            <w:pPr>
              <w:keepNext/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/>
                <w:spacing w:val="40"/>
                <w:sz w:val="24"/>
                <w:szCs w:val="24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СОРОК </w:t>
            </w:r>
            <w:r w:rsidR="004A02F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>ЧЕТВЕРТА</w:t>
            </w:r>
            <w:r w:rsidRPr="00072141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072141">
              <w:rPr>
                <w:rFonts w:ascii="Times New Roman" w:eastAsia="Calibri" w:hAnsi="Times New Roman" w:cs="Times New Roman"/>
                <w:b/>
                <w:sz w:val="24"/>
                <w:szCs w:val="24"/>
                <w:lang w:val="uk-UA"/>
              </w:rPr>
              <w:t>СЕСІЯ ВОСЬМОГО СКЛИКАННЯ</w:t>
            </w:r>
          </w:p>
        </w:tc>
      </w:tr>
    </w:tbl>
    <w:p w:rsidR="005A4142" w:rsidRPr="00072141" w:rsidRDefault="005A4142" w:rsidP="005A4142">
      <w:pPr>
        <w:keepNext/>
        <w:tabs>
          <w:tab w:val="left" w:pos="14743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</w:pP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(ПОЗАЧЕРГОВ</w:t>
      </w:r>
      <w:r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Е ЗАСІДАННЯ</w:t>
      </w:r>
      <w:r w:rsidRPr="00072141">
        <w:rPr>
          <w:rFonts w:ascii="Times New Roman" w:hAnsi="Times New Roman" w:cs="Times New Roman"/>
          <w:b/>
          <w:spacing w:val="80"/>
          <w:sz w:val="24"/>
          <w:szCs w:val="24"/>
          <w:lang w:val="uk-UA"/>
        </w:rPr>
        <w:t>)</w:t>
      </w:r>
    </w:p>
    <w:p w:rsidR="005A4142" w:rsidRDefault="005A4142" w:rsidP="000C32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</w:p>
    <w:p w:rsidR="000C3206" w:rsidRPr="009D465B" w:rsidRDefault="000C3206" w:rsidP="000C320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  <w:t>Р  І   Ш   Е   Н   Н   Я</w:t>
      </w:r>
    </w:p>
    <w:p w:rsidR="000C3206" w:rsidRPr="009D465B" w:rsidRDefault="00F23598" w:rsidP="000C320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01.06.2023</w:t>
      </w:r>
      <w:r w:rsidR="000C3206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</w:r>
      <w:r w:rsidR="000C3206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ab/>
        <w:t xml:space="preserve">                 </w:t>
      </w:r>
      <w:r w:rsidR="005840DE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                  </w:t>
      </w:r>
      <w:r w:rsidR="00860B4D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            </w:t>
      </w:r>
      <w:r w:rsidR="005840DE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           </w:t>
      </w:r>
      <w:r w:rsidR="005840DE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 xml:space="preserve"> №  3552</w:t>
      </w:r>
      <w:r w:rsidR="000C3206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-</w:t>
      </w:r>
      <w:r w:rsidR="009E0180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44</w:t>
      </w:r>
      <w:r w:rsidR="000C3206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-</w:t>
      </w:r>
      <w:r w:rsidR="000C3206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en-US" w:eastAsia="ru-RU"/>
        </w:rPr>
        <w:t>VIII</w:t>
      </w:r>
    </w:p>
    <w:p w:rsidR="000C3206" w:rsidRPr="009D465B" w:rsidRDefault="000C3206">
      <w:pPr>
        <w:rPr>
          <w:color w:val="000000" w:themeColor="text1"/>
          <w:lang w:val="uk-UA"/>
        </w:rPr>
      </w:pPr>
    </w:p>
    <w:p w:rsidR="000C3206" w:rsidRPr="009D465B" w:rsidRDefault="000C3206" w:rsidP="000C3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Про припинення Бучанської міської </w:t>
      </w:r>
    </w:p>
    <w:p w:rsidR="000C3206" w:rsidRPr="009D465B" w:rsidRDefault="000C3206" w:rsidP="000C320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000000" w:themeColor="text1"/>
          <w:sz w:val="24"/>
          <w:szCs w:val="24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виборчої комісії Київської області </w:t>
      </w:r>
    </w:p>
    <w:p w:rsidR="000C3206" w:rsidRPr="009D465B" w:rsidRDefault="000C3206" w:rsidP="000C3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шляхом ліквідації</w:t>
      </w:r>
    </w:p>
    <w:p w:rsidR="000C3206" w:rsidRPr="009D465B" w:rsidRDefault="000C3206" w:rsidP="000C320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val="uk-UA" w:eastAsia="ru-RU"/>
        </w:rPr>
      </w:pPr>
    </w:p>
    <w:p w:rsidR="00734328" w:rsidRPr="009D465B" w:rsidRDefault="000C3206" w:rsidP="007E4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       </w:t>
      </w:r>
      <w:r w:rsidR="00AB25F1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Відповідно до абзацу 5 Прикінцевих та перехідних положень Закону України № 805-</w:t>
      </w:r>
      <w:r w:rsidR="00AB25F1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IX</w:t>
      </w:r>
      <w:r w:rsidR="00AB25F1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від 16 липня 2020 року «Про внесення змін до деяких законодавчих актів України</w:t>
      </w:r>
      <w:r w:rsidR="009F5E51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,</w:t>
      </w:r>
      <w:r w:rsidR="00AB25F1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щодо вдосконалення виборчого законодавства»</w:t>
      </w:r>
      <w:r w:rsidR="001F3F4E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, де зазначено, що</w:t>
      </w:r>
      <w:r w:rsidR="00AB25F1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з дня утворення територіальних виборчих комісій для проведення у 2020 році чергових та перших місцевих виборів припиняють свої повноваження та припиняються як юридичні особи територіальні виборчі комісії, що були утворені для проведення чергових місцевих виборів у 2015 році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,</w:t>
      </w:r>
      <w:r w:rsidR="00734328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згідно реєстру юридичних осіб, фізичних осіб-підприємців та громадських формувань засновником Бучанської міської виборчої комісії Київської області, код ЄДРПОУ 33800536, що була утворена для проведення чергових місцевих виборів у 2015 році, є Бучанська міська рада, 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керуючись частиною другою статті 288 Виборчого кодексу України, статтями 25, 26 Закону України «Про місцеве самоврядування в Україні», статтею 110 Цивільного кодексу України, </w:t>
      </w:r>
      <w:r w:rsidR="00AB25F1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міська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рада                </w:t>
      </w:r>
    </w:p>
    <w:p w:rsidR="00734328" w:rsidRPr="009D465B" w:rsidRDefault="00734328" w:rsidP="007E4A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E4AE6" w:rsidRPr="009D465B" w:rsidRDefault="000C3206" w:rsidP="007343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ВИРІШИЛА:</w:t>
      </w:r>
      <w:r w:rsidRPr="009D465B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7E4AE6" w:rsidRPr="009D465B" w:rsidRDefault="007E4AE6" w:rsidP="007E4AE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1.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>Почати процедуру ліквідації Бучанської міської виборчої комісії Київської області (ЄДРПОУ 33800536), місцезнаходження: вул. Енергетиків, 12, м. Буча, Київської області 08292.</w:t>
      </w:r>
    </w:p>
    <w:p w:rsidR="007E4AE6" w:rsidRPr="009D465B" w:rsidRDefault="007E4AE6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2.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>Утворити ліквідаційну комісію Бучанської міс</w:t>
      </w:r>
      <w:r w:rsidR="009D684A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ької виборчої комісії Київської </w:t>
      </w:r>
      <w:r w:rsidR="00783E8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області згідно додатку №1</w:t>
      </w:r>
      <w:r w:rsidR="0064697A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до цього рішення</w:t>
      </w:r>
      <w:r w:rsidR="00783E82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.</w:t>
      </w:r>
    </w:p>
    <w:p w:rsidR="000A3437" w:rsidRPr="009D465B" w:rsidRDefault="007E4AE6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3.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</w:r>
      <w:r w:rsidR="00711F31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Голові ліквідаційної комісії повідомити орган, що здійснює державну реєстрацію юридичних осіб та фізичних осіб-підприємців, про дане рішення протягом 3 днів після його прийняття, з метою внесення відповідного запису до Єдиного державного реєстру юридичних осіб та фізичних осіб-підприємців та оприлюднення повідомлення на сайті Міністерства юстиції України.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4.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>Встановити строк заявлення кредиторами своїх вимог до Бучанської міської виборчої комісії Київської області 2 місяці з дня оприлюднення повідомлення про рішення щодо ліквідації Бучанської міської виборчої комісії Київської області.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5.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 xml:space="preserve">Визначити порядок заявлення кредиторами своїх вимог до Бучанської міської виборчої комісії Київської області шляхом надіслання вимоги цінним листом із описом вкладення на адресу місцезнаходження ліквідаційної комісії: </w:t>
      </w:r>
      <w:r w:rsid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08292, Київська область, м. Буча,                                 вул. Енергетиків, 12, 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6.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>Ліквідаційній комісії вжити всіх необхідних заходів щодо стягнення дебіторської заборгованості Бучанської міської виборчої комісії Київської області, та письмово повідомити кожного з боржників про ліквідацію підприємства.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7.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 xml:space="preserve">Ліквідаційній комісії до завершення строку  заявлення кредиторами вимог до Бучанської міської виборчої комісії Київської області, закрити рахунки, відкриті у фінансових 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lastRenderedPageBreak/>
        <w:t>установах, крім рахунка, який використовується для розрахунків з кредиторами під час ліквідації підприємства.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8.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>Покласти на ліквідаційну комісію Бучанської міської виборчої комісії Київської області повноваження щодо: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-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 xml:space="preserve"> здійснення повної інвентаризації основних засобів, нематеріальних активів, запасів, грошових коштів та розрахунків Бучанської міської виборчої комісії Київської області, з перевіркою їх фактичної наявності та документального підтвердження; 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-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>виявлення та вжиття заходів щодо повернення майна, яке перебуває у третіх осіб.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9.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>Ліквідаційній комісії забезпечити проведення незалежної оцінки майна Бучанської міської виборчої комісії Київської області відповідно до чинного законодавства України.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10.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>Ліквідаційній комісії ліцензії, документи дозвільного характеру та інші документи, а також печатки та штампи, що підлягають поверненню органам державної влади та місцевого самоврядування, повернути відповідним органам.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11.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>Ліквідаційній комісії до затвердження ліквідаційного балансу складати та подавати органам доходів і зборів, Пенсійного фонду України та фондів соціального страхування звітність за останній звітний період.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12.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 xml:space="preserve">Ліквідаційній комісії після завершення строку </w:t>
      </w:r>
      <w:r w:rsidR="009D684A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пред’явлення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вимог кредиторів скласти проміжний ліквідаційний баланс (що включає відомості про склад майна Бучанської міської виборчої комісії Київської області, перелік </w:t>
      </w:r>
      <w:r w:rsidR="009D684A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пред’явлених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кредиторами вимог та результат їх розгляду) </w:t>
      </w:r>
      <w:r w:rsidR="009D684A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та подати його на затвердження Б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учанській міській раді.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13.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>Ліквідаційній комісії після завершення розрахунків з кредиторами скласти ліквідаційний баланс, подати його на затвердження Бучанській міській раді, а також після затвердження подати до органів доходів і зборів.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14.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>Ліквідаційній комісії передати Бучанській міській раді майно Бучанської міської виборчої комісії Бучанської міської ради, що залишиться після задоволення вимог кредиторів.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15.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>Ліквідаційній комісії передати в установленому законодавством порядку документи, що підлягають обов’язковому зберіганню, до відповідних архівних установ.</w:t>
      </w:r>
    </w:p>
    <w:p w:rsidR="00823C3A" w:rsidRPr="009D465B" w:rsidRDefault="00823C3A" w:rsidP="009D684A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16.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>Ліквідаційній комісії забезпечити подання державному реєстратору документів, передбачених законом для проведення державної реєстрації ліквідації юридичної особи.</w:t>
      </w:r>
    </w:p>
    <w:p w:rsidR="007E4AE6" w:rsidRPr="009D465B" w:rsidRDefault="00823C3A" w:rsidP="00EE3B55">
      <w:pPr>
        <w:shd w:val="clear" w:color="auto" w:fill="FFFFFF"/>
        <w:spacing w:after="0" w:line="240" w:lineRule="auto"/>
        <w:ind w:right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17.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ab/>
        <w:t xml:space="preserve">Контроль за виконанням цього рішення покласти на комісію з питань </w:t>
      </w:r>
      <w:r w:rsidR="00EE3B55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bidi="uk-UA"/>
        </w:rPr>
        <w:t>соціально-економічного розвитку, промисловості, підприємництва, інвестиційної діяльності та інформаційних технологій</w:t>
      </w:r>
    </w:p>
    <w:p w:rsidR="007E4AE6" w:rsidRPr="009D465B" w:rsidRDefault="007E4AE6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823C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823C3A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Міський голова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                  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ab/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val="uk-UA" w:eastAsia="ru-RU"/>
        </w:rPr>
        <w:t xml:space="preserve">   </w:t>
      </w:r>
      <w:r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Анатолій ФЕДОРУК </w:t>
      </w:r>
    </w:p>
    <w:p w:rsidR="00823C3A" w:rsidRPr="009D465B" w:rsidRDefault="00823C3A" w:rsidP="00823C3A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val="uk-UA" w:eastAsia="ru-RU"/>
        </w:rPr>
      </w:pPr>
    </w:p>
    <w:p w:rsidR="00823C3A" w:rsidRPr="009D465B" w:rsidRDefault="00823C3A" w:rsidP="00823C3A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823C3A" w:rsidRPr="009D465B" w:rsidRDefault="00823C3A" w:rsidP="00823C3A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823C3A" w:rsidRPr="009D465B" w:rsidRDefault="00823C3A" w:rsidP="00823C3A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823C3A" w:rsidRPr="009D465B" w:rsidRDefault="00823C3A" w:rsidP="00823C3A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823C3A" w:rsidRPr="009D465B" w:rsidRDefault="00823C3A" w:rsidP="00823C3A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9B516D" w:rsidRPr="009D465B" w:rsidRDefault="009B516D" w:rsidP="003C2939">
      <w:pPr>
        <w:spacing w:after="200" w:line="276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783E82" w:rsidRDefault="00783E82" w:rsidP="00823C3A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783E82" w:rsidRDefault="00783E82" w:rsidP="00823C3A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783E82" w:rsidRDefault="00783E82" w:rsidP="00823C3A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783E82" w:rsidRDefault="00783E82" w:rsidP="00823C3A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823C3A" w:rsidRPr="009D465B" w:rsidRDefault="00823C3A" w:rsidP="00823C3A">
      <w:pPr>
        <w:spacing w:after="200" w:line="276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  <w:t xml:space="preserve">__________________       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  <w:t>Сергій ШЕПЕТЬКО</w:t>
      </w:r>
    </w:p>
    <w:p w:rsidR="00823C3A" w:rsidRPr="009D465B" w:rsidRDefault="00823C3A" w:rsidP="00823C3A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 ____________</w:t>
      </w:r>
    </w:p>
    <w:p w:rsidR="00823C3A" w:rsidRPr="009D465B" w:rsidRDefault="00823C3A" w:rsidP="00823C3A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Начальник управління </w:t>
      </w:r>
    </w:p>
    <w:p w:rsidR="00823C3A" w:rsidRPr="009D465B" w:rsidRDefault="00823C3A" w:rsidP="00823C3A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юридично-кадрової роботи                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  <w:t xml:space="preserve">__________________ 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  <w:t>Людмила РИЖЕНКО</w:t>
      </w:r>
    </w:p>
    <w:p w:rsidR="00823C3A" w:rsidRPr="009D465B" w:rsidRDefault="00823C3A" w:rsidP="00823C3A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____________</w:t>
      </w:r>
    </w:p>
    <w:p w:rsidR="00823C3A" w:rsidRPr="009D465B" w:rsidRDefault="00823C3A" w:rsidP="00823C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</w:p>
    <w:p w:rsidR="00823C3A" w:rsidRPr="009D465B" w:rsidRDefault="00823C3A" w:rsidP="00823C3A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В.о. начальника юридичного відділу</w:t>
      </w:r>
    </w:p>
    <w:p w:rsidR="00823C3A" w:rsidRPr="009D465B" w:rsidRDefault="00823C3A" w:rsidP="00823C3A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управління юридично-кадрової роботи 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F166F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__________________    </w:t>
      </w:r>
      <w:r w:rsidR="00FF166F"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ab/>
        <w:t xml:space="preserve"> 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Віта ГНІДАШ </w:t>
      </w:r>
    </w:p>
    <w:p w:rsidR="00823C3A" w:rsidRPr="009D465B" w:rsidRDefault="00823C3A" w:rsidP="00823C3A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 xml:space="preserve">     ____________</w:t>
      </w:r>
    </w:p>
    <w:p w:rsidR="007E4AE6" w:rsidRPr="009D465B" w:rsidRDefault="007E4AE6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E4AE6" w:rsidRPr="009D465B" w:rsidRDefault="007E4AE6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E4AE6" w:rsidRPr="009D465B" w:rsidRDefault="007E4AE6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E4AE6" w:rsidRPr="009D465B" w:rsidRDefault="007E4AE6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E4AE6" w:rsidRPr="009D465B" w:rsidRDefault="007E4AE6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E4AE6" w:rsidRPr="009D465B" w:rsidRDefault="007E4AE6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E4AE6" w:rsidRPr="009D465B" w:rsidRDefault="007E4AE6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783E82" w:rsidRDefault="00783E82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F23598" w:rsidRDefault="00F23598" w:rsidP="00EF3144">
      <w:pPr>
        <w:shd w:val="clear" w:color="auto" w:fill="FFFFFF"/>
        <w:spacing w:after="0" w:line="240" w:lineRule="auto"/>
        <w:ind w:left="6379"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Додаток № 1</w:t>
      </w:r>
    </w:p>
    <w:p w:rsidR="00EF3144" w:rsidRDefault="00EF3144" w:rsidP="00EF3144">
      <w:pPr>
        <w:keepNext/>
        <w:spacing w:after="0" w:line="240" w:lineRule="auto"/>
        <w:ind w:left="6379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д</w:t>
      </w:r>
      <w:r w:rsidR="00F23598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о рішення сесії Бучанської </w:t>
      </w:r>
    </w:p>
    <w:p w:rsidR="00EF3144" w:rsidRDefault="00EF3144" w:rsidP="00EF3144">
      <w:pPr>
        <w:keepNext/>
        <w:spacing w:after="0" w:line="240" w:lineRule="auto"/>
        <w:ind w:left="6379"/>
        <w:outlineLvl w:val="0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міської ради </w:t>
      </w:r>
      <w:r w:rsidR="00F23598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</w:t>
      </w:r>
      <w:r w:rsidRPr="00EF314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uk-UA" w:eastAsia="ru-RU"/>
        </w:rPr>
        <w:t>№  3552-44-</w:t>
      </w:r>
      <w:r w:rsidRPr="00EF3144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en-US" w:eastAsia="ru-RU"/>
        </w:rPr>
        <w:t>VIII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uk-UA" w:eastAsia="ru-RU"/>
        </w:rPr>
        <w:t xml:space="preserve"> </w:t>
      </w:r>
    </w:p>
    <w:p w:rsidR="00EF3144" w:rsidRPr="00EF3144" w:rsidRDefault="00EF3144" w:rsidP="00EF3144">
      <w:pPr>
        <w:keepNext/>
        <w:spacing w:after="0" w:line="240" w:lineRule="auto"/>
        <w:ind w:left="6379"/>
        <w:outlineLvl w:val="0"/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val="uk-UA" w:eastAsia="ru-RU"/>
        </w:rPr>
        <w:t>від 01.06.2023 року</w:t>
      </w:r>
    </w:p>
    <w:p w:rsidR="00F23598" w:rsidRPr="00F23598" w:rsidRDefault="00F23598" w:rsidP="00F23598">
      <w:pPr>
        <w:shd w:val="clear" w:color="auto" w:fill="FFFFFF"/>
        <w:spacing w:after="0" w:line="240" w:lineRule="auto"/>
        <w:ind w:right="225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EF3144" w:rsidRPr="009954D1" w:rsidRDefault="00EF3144" w:rsidP="00EF3144">
      <w:pPr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954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СКЛАД </w:t>
      </w:r>
    </w:p>
    <w:p w:rsidR="00EF3144" w:rsidRPr="009954D1" w:rsidRDefault="00EF3144" w:rsidP="00EF3144">
      <w:pPr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9954D1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ліквідаційної комісії Бучанської міської виборчої комісії Київської області</w:t>
      </w:r>
    </w:p>
    <w:p w:rsidR="00EF3144" w:rsidRDefault="00EF3144" w:rsidP="00EF3144">
      <w:pPr>
        <w:shd w:val="clear" w:color="auto" w:fill="FFFFFF"/>
        <w:spacing w:after="0" w:line="240" w:lineRule="auto"/>
        <w:ind w:right="225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EF3144" w:rsidRPr="00783E82" w:rsidRDefault="00EF3144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tbl>
      <w:tblPr>
        <w:tblpPr w:leftFromText="180" w:rightFromText="180" w:vertAnchor="page" w:horzAnchor="margin" w:tblpXSpec="center" w:tblpY="3490"/>
        <w:tblW w:w="101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2410"/>
        <w:gridCol w:w="1985"/>
        <w:gridCol w:w="3118"/>
        <w:gridCol w:w="1831"/>
      </w:tblGrid>
      <w:tr w:rsidR="00783E82" w:rsidRPr="00783E82" w:rsidTr="00EF3144">
        <w:trPr>
          <w:trHeight w:val="680"/>
        </w:trPr>
        <w:tc>
          <w:tcPr>
            <w:tcW w:w="846" w:type="dxa"/>
          </w:tcPr>
          <w:p w:rsidR="00783E82" w:rsidRDefault="00783E82" w:rsidP="00EF3144">
            <w:pPr>
              <w:ind w:right="-118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783E8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  <w:p w:rsidR="00783E82" w:rsidRPr="00783E82" w:rsidRDefault="00783E82" w:rsidP="00EF3144">
            <w:pPr>
              <w:ind w:right="-1188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з/п</w:t>
            </w:r>
          </w:p>
        </w:tc>
        <w:tc>
          <w:tcPr>
            <w:tcW w:w="2410" w:type="dxa"/>
          </w:tcPr>
          <w:p w:rsidR="00783E82" w:rsidRPr="00783E82" w:rsidRDefault="00783E82" w:rsidP="00EF31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П.І.Б.</w:t>
            </w:r>
          </w:p>
        </w:tc>
        <w:tc>
          <w:tcPr>
            <w:tcW w:w="1985" w:type="dxa"/>
          </w:tcPr>
          <w:p w:rsidR="00783E82" w:rsidRPr="00783E82" w:rsidRDefault="00783E82" w:rsidP="00EF31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Ідентифікаційний номер</w:t>
            </w:r>
          </w:p>
        </w:tc>
        <w:tc>
          <w:tcPr>
            <w:tcW w:w="3118" w:type="dxa"/>
          </w:tcPr>
          <w:p w:rsidR="00783E82" w:rsidRPr="00783E82" w:rsidRDefault="00783E82" w:rsidP="00EF31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Займана посада</w:t>
            </w:r>
          </w:p>
        </w:tc>
        <w:tc>
          <w:tcPr>
            <w:tcW w:w="1831" w:type="dxa"/>
          </w:tcPr>
          <w:p w:rsidR="00783E82" w:rsidRPr="00783E82" w:rsidRDefault="00783E82" w:rsidP="00EF31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Посада в комісії з припинення</w:t>
            </w:r>
          </w:p>
        </w:tc>
      </w:tr>
      <w:tr w:rsidR="00783E82" w:rsidRPr="00783E82" w:rsidTr="00EF3144">
        <w:trPr>
          <w:trHeight w:val="1120"/>
        </w:trPr>
        <w:tc>
          <w:tcPr>
            <w:tcW w:w="846" w:type="dxa"/>
          </w:tcPr>
          <w:p w:rsidR="00783E82" w:rsidRPr="00783E82" w:rsidRDefault="00783E82" w:rsidP="00EF31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2" w:hanging="57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783E82" w:rsidRPr="00783E82" w:rsidRDefault="00783E82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Шепетько Сергій Анатолійович</w:t>
            </w:r>
          </w:p>
        </w:tc>
        <w:tc>
          <w:tcPr>
            <w:tcW w:w="1985" w:type="dxa"/>
          </w:tcPr>
          <w:p w:rsidR="00783E82" w:rsidRPr="00783E82" w:rsidRDefault="00C12FDC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3262403851</w:t>
            </w:r>
          </w:p>
        </w:tc>
        <w:tc>
          <w:tcPr>
            <w:tcW w:w="3118" w:type="dxa"/>
          </w:tcPr>
          <w:p w:rsidR="00783E82" w:rsidRPr="00783E82" w:rsidRDefault="00783E82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міського голови</w:t>
            </w:r>
          </w:p>
        </w:tc>
        <w:tc>
          <w:tcPr>
            <w:tcW w:w="1831" w:type="dxa"/>
          </w:tcPr>
          <w:p w:rsidR="00783E82" w:rsidRPr="00783E82" w:rsidRDefault="007423FC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Голова комісії</w:t>
            </w:r>
          </w:p>
        </w:tc>
      </w:tr>
      <w:tr w:rsidR="00783E82" w:rsidRPr="00783E82" w:rsidTr="00EF3144">
        <w:tc>
          <w:tcPr>
            <w:tcW w:w="846" w:type="dxa"/>
          </w:tcPr>
          <w:p w:rsidR="00783E82" w:rsidRPr="00783E82" w:rsidRDefault="00783E82" w:rsidP="00EF31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2" w:hanging="57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783E82" w:rsidRPr="00783E82" w:rsidRDefault="00783E82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Гапченко Дмитро Олександрович</w:t>
            </w:r>
          </w:p>
        </w:tc>
        <w:tc>
          <w:tcPr>
            <w:tcW w:w="1985" w:type="dxa"/>
          </w:tcPr>
          <w:p w:rsidR="00783E82" w:rsidRPr="00783E82" w:rsidRDefault="00C12FDC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2836302498</w:t>
            </w:r>
          </w:p>
        </w:tc>
        <w:tc>
          <w:tcPr>
            <w:tcW w:w="3118" w:type="dxa"/>
          </w:tcPr>
          <w:p w:rsidR="00783E82" w:rsidRPr="00783E82" w:rsidRDefault="00783E82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Керуючий справами Бучанської міської  ради</w:t>
            </w:r>
          </w:p>
        </w:tc>
        <w:tc>
          <w:tcPr>
            <w:tcW w:w="1831" w:type="dxa"/>
          </w:tcPr>
          <w:p w:rsidR="00783E82" w:rsidRPr="00783E82" w:rsidRDefault="007423FC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Заступник голови комісії</w:t>
            </w:r>
          </w:p>
        </w:tc>
      </w:tr>
      <w:tr w:rsidR="00783E82" w:rsidRPr="00783E82" w:rsidTr="00EF3144">
        <w:tc>
          <w:tcPr>
            <w:tcW w:w="846" w:type="dxa"/>
          </w:tcPr>
          <w:p w:rsidR="00783E82" w:rsidRPr="00783E82" w:rsidRDefault="00783E82" w:rsidP="00EF31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2" w:hanging="5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783E82" w:rsidRPr="00783E82" w:rsidRDefault="00783E82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Шаправський Тарас Олександрович</w:t>
            </w:r>
          </w:p>
        </w:tc>
        <w:tc>
          <w:tcPr>
            <w:tcW w:w="1985" w:type="dxa"/>
          </w:tcPr>
          <w:p w:rsidR="00783E82" w:rsidRPr="00783E82" w:rsidRDefault="00C12FDC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3312618793</w:t>
            </w:r>
          </w:p>
        </w:tc>
        <w:tc>
          <w:tcPr>
            <w:tcW w:w="3118" w:type="dxa"/>
          </w:tcPr>
          <w:p w:rsidR="00783E82" w:rsidRPr="00783E82" w:rsidRDefault="00783E82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Секретар Бучанської міської ради </w:t>
            </w:r>
          </w:p>
        </w:tc>
        <w:tc>
          <w:tcPr>
            <w:tcW w:w="1831" w:type="dxa"/>
          </w:tcPr>
          <w:p w:rsidR="00783E82" w:rsidRPr="00783E82" w:rsidRDefault="00B129F9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 комісії</w:t>
            </w:r>
          </w:p>
          <w:p w:rsidR="00783E82" w:rsidRPr="00783E82" w:rsidRDefault="00783E82" w:rsidP="00EF31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83E82" w:rsidRPr="00783E82" w:rsidTr="00EF3144">
        <w:tc>
          <w:tcPr>
            <w:tcW w:w="846" w:type="dxa"/>
          </w:tcPr>
          <w:p w:rsidR="00783E82" w:rsidRPr="00783E82" w:rsidRDefault="00783E82" w:rsidP="00EF31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572" w:hanging="541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783E82" w:rsidRPr="00783E82" w:rsidRDefault="00783E82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Риженко Людмила Володимирівна</w:t>
            </w:r>
          </w:p>
        </w:tc>
        <w:tc>
          <w:tcPr>
            <w:tcW w:w="1985" w:type="dxa"/>
          </w:tcPr>
          <w:p w:rsidR="00783E82" w:rsidRPr="00783E82" w:rsidRDefault="00C12FDC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3207820343</w:t>
            </w:r>
          </w:p>
        </w:tc>
        <w:tc>
          <w:tcPr>
            <w:tcW w:w="3118" w:type="dxa"/>
          </w:tcPr>
          <w:p w:rsidR="00783E82" w:rsidRPr="00783E82" w:rsidRDefault="00783E82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управління юридично-кадрової роботи</w:t>
            </w:r>
          </w:p>
        </w:tc>
        <w:tc>
          <w:tcPr>
            <w:tcW w:w="1831" w:type="dxa"/>
          </w:tcPr>
          <w:p w:rsidR="00B129F9" w:rsidRPr="00783E82" w:rsidRDefault="00B129F9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 комісії</w:t>
            </w:r>
          </w:p>
          <w:p w:rsidR="00783E82" w:rsidRPr="00783E82" w:rsidRDefault="00783E82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83E82" w:rsidRPr="00783E82" w:rsidTr="00EF3144">
        <w:tc>
          <w:tcPr>
            <w:tcW w:w="846" w:type="dxa"/>
          </w:tcPr>
          <w:p w:rsidR="00783E82" w:rsidRPr="00783E82" w:rsidRDefault="00783E82" w:rsidP="00EF31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5" w:hanging="2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783E82" w:rsidRDefault="00783E82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Якубенко Світлана Вікторівна</w:t>
            </w:r>
          </w:p>
        </w:tc>
        <w:tc>
          <w:tcPr>
            <w:tcW w:w="1985" w:type="dxa"/>
          </w:tcPr>
          <w:p w:rsidR="00783E82" w:rsidRPr="00783E82" w:rsidRDefault="00425C1D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2809315960</w:t>
            </w:r>
          </w:p>
        </w:tc>
        <w:tc>
          <w:tcPr>
            <w:tcW w:w="3118" w:type="dxa"/>
          </w:tcPr>
          <w:p w:rsidR="00783E82" w:rsidRPr="00783E82" w:rsidRDefault="00783E82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бухгалтерського обліку та фінансового забезпечення</w:t>
            </w:r>
          </w:p>
        </w:tc>
        <w:tc>
          <w:tcPr>
            <w:tcW w:w="1831" w:type="dxa"/>
          </w:tcPr>
          <w:p w:rsidR="00B129F9" w:rsidRPr="00783E82" w:rsidRDefault="00B129F9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Член комісії</w:t>
            </w:r>
          </w:p>
          <w:p w:rsidR="00783E82" w:rsidRPr="00783E82" w:rsidRDefault="00783E82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7423FC" w:rsidRPr="00783E82" w:rsidTr="00EF3144">
        <w:tc>
          <w:tcPr>
            <w:tcW w:w="846" w:type="dxa"/>
          </w:tcPr>
          <w:p w:rsidR="007423FC" w:rsidRPr="00783E82" w:rsidRDefault="007423FC" w:rsidP="00EF3144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15" w:hanging="2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410" w:type="dxa"/>
          </w:tcPr>
          <w:p w:rsidR="007423FC" w:rsidRDefault="007423FC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Резнік Марія Олексіївна</w:t>
            </w:r>
          </w:p>
        </w:tc>
        <w:tc>
          <w:tcPr>
            <w:tcW w:w="1985" w:type="dxa"/>
          </w:tcPr>
          <w:p w:rsidR="007423FC" w:rsidRPr="00783E82" w:rsidRDefault="00C2011C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3457303401</w:t>
            </w:r>
          </w:p>
        </w:tc>
        <w:tc>
          <w:tcPr>
            <w:tcW w:w="3118" w:type="dxa"/>
          </w:tcPr>
          <w:p w:rsidR="007423FC" w:rsidRDefault="00B129F9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Головний спеціаліст юридичного відділу </w:t>
            </w:r>
          </w:p>
        </w:tc>
        <w:tc>
          <w:tcPr>
            <w:tcW w:w="1831" w:type="dxa"/>
          </w:tcPr>
          <w:p w:rsidR="007423FC" w:rsidRPr="00783E82" w:rsidRDefault="00B129F9" w:rsidP="00EF3144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Секретар комісії</w:t>
            </w:r>
            <w:bookmarkStart w:id="0" w:name="_GoBack"/>
            <w:bookmarkEnd w:id="0"/>
          </w:p>
        </w:tc>
      </w:tr>
    </w:tbl>
    <w:p w:rsidR="00823C3A" w:rsidRPr="00EF3144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EF3144" w:rsidRDefault="007423FC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  <w:r w:rsidRPr="00EF31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Секретар ради                                                                                       </w:t>
      </w:r>
      <w:r w:rsidR="00EF31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</w:t>
      </w:r>
      <w:r w:rsidRPr="00EF314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Тарас ШАПРАВСЬКИЙ</w:t>
      </w: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Pr="009D465B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</w:pPr>
    </w:p>
    <w:p w:rsidR="00823C3A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702025" w:rsidRPr="0098648D" w:rsidRDefault="00702025" w:rsidP="00702025"/>
    <w:tbl>
      <w:tblPr>
        <w:tblStyle w:val="1"/>
        <w:tblW w:w="10065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4"/>
        <w:gridCol w:w="9781"/>
      </w:tblGrid>
      <w:tr w:rsidR="00702025" w:rsidRPr="0098648D" w:rsidTr="00A569E6">
        <w:trPr>
          <w:trHeight w:val="1265"/>
        </w:trPr>
        <w:tc>
          <w:tcPr>
            <w:tcW w:w="284" w:type="dxa"/>
          </w:tcPr>
          <w:p w:rsidR="00702025" w:rsidRPr="0098648D" w:rsidRDefault="00702025" w:rsidP="00A569E6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98648D">
              <w:rPr>
                <w:rFonts w:ascii="Calibri" w:hAnsi="Calibri" w:cs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925785" wp14:editId="633457B1">
                      <wp:simplePos x="0" y="0"/>
                      <wp:positionH relativeFrom="column">
                        <wp:posOffset>-273050</wp:posOffset>
                      </wp:positionH>
                      <wp:positionV relativeFrom="paragraph">
                        <wp:posOffset>-177800</wp:posOffset>
                      </wp:positionV>
                      <wp:extent cx="2971800" cy="838200"/>
                      <wp:effectExtent l="0" t="0" r="0" b="0"/>
                      <wp:wrapNone/>
                      <wp:docPr id="5" name="Надпись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971800" cy="838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:rsidR="00702025" w:rsidRPr="00115970" w:rsidRDefault="00702025" w:rsidP="00702025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РЕЗОЛЮЦІЯ:</w:t>
                                  </w:r>
                                </w:p>
                                <w:p w:rsidR="00702025" w:rsidRPr="00115970" w:rsidRDefault="00702025" w:rsidP="00702025">
                                  <w:pPr>
                                    <w:contextualSpacing/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</w:pPr>
                                  <w:r w:rsidRPr="00115970">
                                    <w:rPr>
                                      <w:rFonts w:ascii="Times New Roman" w:hAnsi="Times New Roman" w:cs="Times New Roman"/>
                                      <w:b/>
                                      <w:color w:val="000000"/>
                                      <w:sz w:val="36"/>
                                      <w:szCs w:val="72"/>
                                      <w:lang w:val="uk-UA"/>
                                    </w:rPr>
                                    <w:t>___________________________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92578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5" o:spid="_x0000_s1026" type="#_x0000_t202" style="position:absolute;margin-left:-21.5pt;margin-top:-14pt;width:234pt;height:6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" filled="f" stroked="f">
                      <v:path arrowok="t"/>
                      <v:textbox>
                        <w:txbxContent>
                          <w:p w:rsidR="00702025" w:rsidRPr="00115970" w:rsidRDefault="00702025" w:rsidP="00702025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702025" w:rsidRPr="00115970" w:rsidRDefault="00702025" w:rsidP="00702025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115970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702025" w:rsidRPr="0098648D" w:rsidRDefault="00702025" w:rsidP="00A569E6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9781" w:type="dxa"/>
          </w:tcPr>
          <w:p w:rsidR="00702025" w:rsidRPr="0098648D" w:rsidRDefault="00702025" w:rsidP="00A569E6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02025" w:rsidRPr="0098648D" w:rsidRDefault="00702025" w:rsidP="00A569E6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02025" w:rsidRPr="0098648D" w:rsidRDefault="00702025" w:rsidP="00A569E6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02025" w:rsidRPr="0098648D" w:rsidRDefault="00702025" w:rsidP="00A569E6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02025" w:rsidRPr="0098648D" w:rsidRDefault="00702025" w:rsidP="00A569E6">
            <w:pPr>
              <w:ind w:left="-2228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</w:p>
          <w:p w:rsidR="00702025" w:rsidRPr="0098648D" w:rsidRDefault="00702025" w:rsidP="00A569E6">
            <w:pPr>
              <w:ind w:left="39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від ______________ № ____________ </w:t>
            </w:r>
          </w:p>
          <w:p w:rsidR="00702025" w:rsidRPr="0098648D" w:rsidRDefault="00702025" w:rsidP="00A569E6">
            <w:pPr>
              <w:ind w:left="5841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Бучанському  міському голові</w:t>
            </w:r>
          </w:p>
          <w:p w:rsidR="00702025" w:rsidRPr="0098648D" w:rsidRDefault="00702025" w:rsidP="00A569E6">
            <w:pPr>
              <w:ind w:left="5841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98648D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Федоруку А.П.</w:t>
            </w:r>
          </w:p>
        </w:tc>
      </w:tr>
    </w:tbl>
    <w:p w:rsidR="00702025" w:rsidRPr="0098648D" w:rsidRDefault="00702025" w:rsidP="0070202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Calibri" w:eastAsia="Times New Roman" w:hAnsi="Calibri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A14FAFD" wp14:editId="41EDA602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1590" t="20955" r="26670" b="2667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88DF92"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Dz+fhA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702025" w:rsidRPr="0098648D" w:rsidRDefault="00702025" w:rsidP="00702025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702025" w:rsidRPr="0098648D" w:rsidRDefault="00702025" w:rsidP="00702025">
      <w:pPr>
        <w:spacing w:after="200" w:line="276" w:lineRule="auto"/>
        <w:contextualSpacing/>
        <w:jc w:val="center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702025" w:rsidRDefault="00702025" w:rsidP="00702025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2025" w:rsidRPr="0098648D" w:rsidRDefault="00702025" w:rsidP="00702025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Питання</w:t>
      </w:r>
      <w:r w:rsidRPr="0070202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98648D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Про 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u w:val="single"/>
          <w:lang w:val="uk-UA" w:eastAsia="uk-UA"/>
        </w:rPr>
        <w:t xml:space="preserve">припинення Бучанської міської виборчої комісії Київської області шляхом ліквідації.  </w:t>
      </w:r>
      <w:r w:rsidRPr="0098648D"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val="uk-UA" w:eastAsia="ru-RU"/>
        </w:rPr>
        <w:t xml:space="preserve"> </w:t>
      </w:r>
    </w:p>
    <w:p w:rsidR="00702025" w:rsidRPr="00702025" w:rsidRDefault="00702025" w:rsidP="00702025">
      <w:pPr>
        <w:keepNext/>
        <w:keepLines/>
        <w:spacing w:after="0" w:line="240" w:lineRule="auto"/>
        <w:ind w:left="60" w:right="34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</w:pPr>
    </w:p>
    <w:p w:rsidR="00BE4F41" w:rsidRDefault="00702025" w:rsidP="00BE4F41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Обґрунтування необхідності розгляду: </w:t>
      </w:r>
    </w:p>
    <w:p w:rsidR="00BE4F41" w:rsidRDefault="00BE4F41" w:rsidP="00BE4F41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2025" w:rsidRPr="00BE4F41" w:rsidRDefault="00702025" w:rsidP="00BE4F41">
      <w:pPr>
        <w:spacing w:after="200" w:line="276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Відповідно до абзацу 5 Прикінцевих та перехідних положень Закону України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                        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№ 805-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en-US" w:eastAsia="ru-RU"/>
        </w:rPr>
        <w:t>IX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від 16 липня 2020 року «Про внесення змін до деяких законодавчих актів України, щодо вдосконалення виборчого законодавства»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, де зазначено, що</w:t>
      </w:r>
      <w:r w:rsidRPr="009D465B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 xml:space="preserve"> з дня утворення територіальних виборчих комісій для проведення у 2020 році чергових та перших місцевих виборів припиняють свої повноваження та припиняються як юридичні особи територіальні виборчі комісії, що були утворені для проведення чергових місцевих виборів у 2015 році, згідно реєстру юридичних осіб, фізичних осіб-підприємців та громадських формувань засновником Бучанської міської виборчої комісії Київської області, код ЄДРПОУ 33800536, що була утворена для проведення чергових місцевих виборів у 2015 році, є Бучанська міська рада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val="uk-UA" w:eastAsia="ru-RU"/>
        </w:rPr>
        <w:t>, на підставі чого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виникла необхідність розгляду даного питання на позачерговій сесії Бучанської міської ради. </w:t>
      </w:r>
    </w:p>
    <w:p w:rsidR="00702025" w:rsidRDefault="00702025" w:rsidP="0070202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2025" w:rsidRPr="0098648D" w:rsidRDefault="00702025" w:rsidP="0070202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702025" w:rsidRPr="0098648D" w:rsidRDefault="00702025" w:rsidP="00702025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  <w:t xml:space="preserve">Проект рішення (на _________ арк.) </w:t>
      </w:r>
      <w:r w:rsidRPr="0098648D">
        <w:rPr>
          <w:rFonts w:ascii="Times New Roman" w:eastAsia="Times New Roman" w:hAnsi="Times New Roman" w:cs="Times New Roman"/>
          <w:i/>
          <w:sz w:val="20"/>
          <w:szCs w:val="20"/>
          <w:lang w:val="uk-UA" w:eastAsia="ru-RU"/>
        </w:rPr>
        <w:t>(</w:t>
      </w:r>
      <w:r w:rsidRPr="0098648D">
        <w:rPr>
          <w:rFonts w:ascii="Times New Roman" w:eastAsia="SimSun" w:hAnsi="Times New Roman" w:cs="Times New Roman"/>
          <w:i/>
          <w:kern w:val="1"/>
          <w:sz w:val="20"/>
          <w:szCs w:val="20"/>
          <w:lang w:val="uk-UA" w:eastAsia="zh-CN" w:bidi="hi-IN"/>
        </w:rPr>
        <w:t>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- статті 23 та 26 Регламенту Бучанської міської ради).</w:t>
      </w:r>
    </w:p>
    <w:p w:rsidR="00702025" w:rsidRPr="0098648D" w:rsidRDefault="00702025" w:rsidP="00702025">
      <w:pPr>
        <w:spacing w:after="200" w:line="276" w:lineRule="auto"/>
        <w:ind w:left="360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702025" w:rsidRPr="0098648D" w:rsidRDefault="00702025" w:rsidP="00702025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2025" w:rsidRPr="0098648D" w:rsidRDefault="00702025" w:rsidP="00702025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702025" w:rsidRPr="0098648D" w:rsidRDefault="00702025" w:rsidP="00702025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Начальник управління </w:t>
      </w:r>
    </w:p>
    <w:p w:rsidR="00702025" w:rsidRPr="0098648D" w:rsidRDefault="00702025" w:rsidP="00702025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864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юридично-кадрової роботи                                                                       Людмила РИЖЕНКО</w:t>
      </w:r>
    </w:p>
    <w:p w:rsidR="00702025" w:rsidRPr="0098648D" w:rsidRDefault="00702025" w:rsidP="00702025">
      <w:pPr>
        <w:rPr>
          <w:lang w:val="uk-UA"/>
        </w:rPr>
      </w:pPr>
    </w:p>
    <w:p w:rsidR="00702025" w:rsidRDefault="00702025" w:rsidP="0070202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823C3A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823C3A" w:rsidRDefault="00823C3A" w:rsidP="000C3206">
      <w:pPr>
        <w:shd w:val="clear" w:color="auto" w:fill="FFFFFF"/>
        <w:spacing w:after="0" w:line="240" w:lineRule="auto"/>
        <w:ind w:right="225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bdr w:val="none" w:sz="0" w:space="0" w:color="auto" w:frame="1"/>
          <w:lang w:val="uk-UA" w:eastAsia="ru-RU"/>
        </w:rPr>
      </w:pPr>
    </w:p>
    <w:p w:rsidR="000C3206" w:rsidRPr="000C3206" w:rsidRDefault="000C3206">
      <w:pPr>
        <w:rPr>
          <w:sz w:val="24"/>
          <w:szCs w:val="24"/>
          <w:lang w:val="uk-UA"/>
        </w:rPr>
      </w:pPr>
    </w:p>
    <w:sectPr w:rsidR="000C3206" w:rsidRPr="000C3206" w:rsidSect="00DA0E3C">
      <w:pgSz w:w="11906" w:h="16838"/>
      <w:pgMar w:top="850" w:right="849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699" w:rsidRDefault="00B53699" w:rsidP="00DA0E3C">
      <w:pPr>
        <w:spacing w:after="0" w:line="240" w:lineRule="auto"/>
      </w:pPr>
      <w:r>
        <w:separator/>
      </w:r>
    </w:p>
  </w:endnote>
  <w:endnote w:type="continuationSeparator" w:id="0">
    <w:p w:rsidR="00B53699" w:rsidRDefault="00B53699" w:rsidP="00DA0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699" w:rsidRDefault="00B53699" w:rsidP="00DA0E3C">
      <w:pPr>
        <w:spacing w:after="0" w:line="240" w:lineRule="auto"/>
      </w:pPr>
      <w:r>
        <w:separator/>
      </w:r>
    </w:p>
  </w:footnote>
  <w:footnote w:type="continuationSeparator" w:id="0">
    <w:p w:rsidR="00B53699" w:rsidRDefault="00B53699" w:rsidP="00DA0E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B70D3"/>
    <w:multiLevelType w:val="multilevel"/>
    <w:tmpl w:val="4D9CE15A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045E02"/>
    <w:multiLevelType w:val="multilevel"/>
    <w:tmpl w:val="919E0558"/>
    <w:lvl w:ilvl="0">
      <w:start w:val="1"/>
      <w:numFmt w:val="decimal"/>
      <w:lvlText w:val="%1."/>
      <w:lvlJc w:val="left"/>
      <w:pPr>
        <w:ind w:left="786" w:hanging="360"/>
      </w:pPr>
      <w:rPr>
        <w:color w:val="000000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BA7EA1"/>
    <w:multiLevelType w:val="hybridMultilevel"/>
    <w:tmpl w:val="4362690A"/>
    <w:lvl w:ilvl="0" w:tplc="5D805CAA">
      <w:start w:val="2"/>
      <w:numFmt w:val="bullet"/>
      <w:lvlText w:val="-"/>
      <w:lvlJc w:val="left"/>
      <w:pPr>
        <w:ind w:left="135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206"/>
    <w:rsid w:val="000A3437"/>
    <w:rsid w:val="000A6F1C"/>
    <w:rsid w:val="000B6EC1"/>
    <w:rsid w:val="000C3206"/>
    <w:rsid w:val="001F3F4E"/>
    <w:rsid w:val="00203A04"/>
    <w:rsid w:val="002B253E"/>
    <w:rsid w:val="003B224E"/>
    <w:rsid w:val="003B23A1"/>
    <w:rsid w:val="003C2939"/>
    <w:rsid w:val="00425C1D"/>
    <w:rsid w:val="004A02F8"/>
    <w:rsid w:val="00530E6D"/>
    <w:rsid w:val="005840DE"/>
    <w:rsid w:val="005864E8"/>
    <w:rsid w:val="005A4142"/>
    <w:rsid w:val="005C654F"/>
    <w:rsid w:val="0064697A"/>
    <w:rsid w:val="00701B98"/>
    <w:rsid w:val="00702025"/>
    <w:rsid w:val="00711F31"/>
    <w:rsid w:val="00734328"/>
    <w:rsid w:val="007423FC"/>
    <w:rsid w:val="00783E82"/>
    <w:rsid w:val="007B23AD"/>
    <w:rsid w:val="007E4AE6"/>
    <w:rsid w:val="007F7F64"/>
    <w:rsid w:val="00816A77"/>
    <w:rsid w:val="00823C3A"/>
    <w:rsid w:val="00860B4D"/>
    <w:rsid w:val="008C5130"/>
    <w:rsid w:val="009954D1"/>
    <w:rsid w:val="00995862"/>
    <w:rsid w:val="009B516D"/>
    <w:rsid w:val="009D465B"/>
    <w:rsid w:val="009D684A"/>
    <w:rsid w:val="009E0180"/>
    <w:rsid w:val="009F5E51"/>
    <w:rsid w:val="00AB25F1"/>
    <w:rsid w:val="00B129F9"/>
    <w:rsid w:val="00B53699"/>
    <w:rsid w:val="00B568BA"/>
    <w:rsid w:val="00BE4F41"/>
    <w:rsid w:val="00C12FDC"/>
    <w:rsid w:val="00C2011C"/>
    <w:rsid w:val="00C21FB8"/>
    <w:rsid w:val="00C86430"/>
    <w:rsid w:val="00DA0E3C"/>
    <w:rsid w:val="00EC7AAD"/>
    <w:rsid w:val="00EE3B55"/>
    <w:rsid w:val="00EE3E10"/>
    <w:rsid w:val="00EF3144"/>
    <w:rsid w:val="00F23598"/>
    <w:rsid w:val="00F765BE"/>
    <w:rsid w:val="00FF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5150DB"/>
  <w15:chartTrackingRefBased/>
  <w15:docId w15:val="{20506170-81E2-448F-B0BE-9D410A3B0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1F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11F31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5"/>
    <w:uiPriority w:val="59"/>
    <w:rsid w:val="00702025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39"/>
    <w:rsid w:val="007020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A0E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A0E3C"/>
  </w:style>
  <w:style w:type="paragraph" w:styleId="a8">
    <w:name w:val="footer"/>
    <w:basedOn w:val="a"/>
    <w:link w:val="a9"/>
    <w:uiPriority w:val="99"/>
    <w:unhideWhenUsed/>
    <w:rsid w:val="00DA0E3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A0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8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0A15F8-2BFE-4922-BDE0-0E19DA401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6</Pages>
  <Words>1275</Words>
  <Characters>7269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54</cp:revision>
  <cp:lastPrinted>2023-06-06T07:42:00Z</cp:lastPrinted>
  <dcterms:created xsi:type="dcterms:W3CDTF">2023-05-30T13:19:00Z</dcterms:created>
  <dcterms:modified xsi:type="dcterms:W3CDTF">2023-06-06T07:43:00Z</dcterms:modified>
</cp:coreProperties>
</file>